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75363" w14:textId="6A6F8DF4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GoBack"/>
      <w:bookmarkEnd w:id="0"/>
      <w:bookmarkEnd w:id="1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0E1103">
        <w:rPr>
          <w:szCs w:val="24"/>
        </w:rPr>
        <w:t>7680</w:t>
      </w:r>
    </w:p>
    <w:p w14:paraId="7876D06F" w14:textId="77777777" w:rsidR="008A22CF" w:rsidRPr="008C6A5E" w:rsidRDefault="00EA5C20" w:rsidP="008A22CF">
      <w:pPr>
        <w:pStyle w:val="3GPPHeader"/>
      </w:pPr>
      <w:bookmarkStart w:id="2" w:name="OLE_LINK3"/>
      <w:bookmarkStart w:id="3" w:name="OLE_LINK4"/>
      <w:r>
        <w:t>Berlin</w:t>
      </w:r>
      <w:r w:rsidR="0057693F" w:rsidRPr="008C6A5E">
        <w:t xml:space="preserve">, </w:t>
      </w:r>
      <w:r>
        <w:t>Germany</w:t>
      </w:r>
      <w:r w:rsidR="00AC0127" w:rsidRPr="008C6A5E">
        <w:t xml:space="preserve">, </w:t>
      </w:r>
      <w:r w:rsidR="00903476">
        <w:t>21</w:t>
      </w:r>
      <w:r w:rsidR="00126E1B" w:rsidRPr="008C6A5E">
        <w:t xml:space="preserve"> – </w:t>
      </w:r>
      <w:r w:rsidR="00903476">
        <w:t>25</w:t>
      </w:r>
      <w:r w:rsidR="00126E1B" w:rsidRPr="008C6A5E">
        <w:t xml:space="preserve"> </w:t>
      </w:r>
      <w:r w:rsidR="00903476">
        <w:t>August</w:t>
      </w:r>
      <w:r w:rsidR="00126E1B" w:rsidRPr="008C6A5E">
        <w:t xml:space="preserve"> 201</w:t>
      </w:r>
      <w:r w:rsidR="00F4101B" w:rsidRPr="008C6A5E">
        <w:t>7</w:t>
      </w:r>
    </w:p>
    <w:bookmarkEnd w:id="2"/>
    <w:bookmarkEnd w:id="3"/>
    <w:p w14:paraId="01271981" w14:textId="77777777" w:rsidR="008A22CF" w:rsidRPr="008C6A5E" w:rsidRDefault="008A22CF" w:rsidP="008A22CF">
      <w:pPr>
        <w:pStyle w:val="3GPPHeader"/>
      </w:pPr>
    </w:p>
    <w:p w14:paraId="540A21FC" w14:textId="2A951D37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0E1103">
        <w:rPr>
          <w:sz w:val="22"/>
        </w:rPr>
        <w:t>7.8.5</w:t>
      </w:r>
    </w:p>
    <w:p w14:paraId="23C69C43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156581DF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000E8F">
        <w:rPr>
          <w:sz w:val="22"/>
        </w:rPr>
        <w:t>Cat-NB2 N</w:t>
      </w:r>
      <w:r w:rsidR="00E968EA">
        <w:rPr>
          <w:sz w:val="22"/>
        </w:rPr>
        <w:t xml:space="preserve">PDSCH </w:t>
      </w:r>
      <w:r w:rsidR="00000E8F">
        <w:rPr>
          <w:sz w:val="22"/>
        </w:rPr>
        <w:t>simulation results with impairments</w:t>
      </w:r>
    </w:p>
    <w:p w14:paraId="7233FF15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3A1CD6">
        <w:rPr>
          <w:sz w:val="22"/>
        </w:rPr>
        <w:t>Discussion</w:t>
      </w:r>
    </w:p>
    <w:p w14:paraId="4FCDB5E0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7A111838" w14:textId="77777777" w:rsidR="00487399" w:rsidRDefault="000234DE" w:rsidP="00E935A3">
      <w:r>
        <w:t xml:space="preserve">RAN4#83 agreed </w:t>
      </w:r>
      <w:r w:rsidR="00BC3896">
        <w:t>to define</w:t>
      </w:r>
      <w:r w:rsidR="00BC3896" w:rsidRPr="00BC3896">
        <w:t xml:space="preserve"> one NPDSCH demodulation performance requirements with larger TBS 936bits for Rel-14 NB-IoT UE Category NB2 irrespective of the</w:t>
      </w:r>
      <w:r w:rsidR="00BC3896">
        <w:t xml:space="preserve"> support of 1 or 2 HARQ process </w:t>
      </w:r>
      <w:r w:rsidR="00BC3896">
        <w:fldChar w:fldCharType="begin"/>
      </w:r>
      <w:r w:rsidR="00BC3896">
        <w:instrText xml:space="preserve"> REF _Ref488820099 \r \h </w:instrText>
      </w:r>
      <w:r w:rsidR="00BC3896">
        <w:fldChar w:fldCharType="separate"/>
      </w:r>
      <w:r w:rsidR="00BC3896">
        <w:t>[1]</w:t>
      </w:r>
      <w:r w:rsidR="00BC3896">
        <w:fldChar w:fldCharType="end"/>
      </w:r>
      <w:r w:rsidR="00BC3896">
        <w:t xml:space="preserve">, and ideal simulation results are summarized in </w:t>
      </w:r>
      <w:r w:rsidR="00BC3896">
        <w:fldChar w:fldCharType="begin"/>
      </w:r>
      <w:r w:rsidR="00BC3896">
        <w:instrText xml:space="preserve"> REF _Ref488820102 \r \h </w:instrText>
      </w:r>
      <w:r w:rsidR="00BC3896">
        <w:fldChar w:fldCharType="separate"/>
      </w:r>
      <w:r w:rsidR="00BC3896">
        <w:t>[2]</w:t>
      </w:r>
      <w:r w:rsidR="00BC3896">
        <w:fldChar w:fldCharType="end"/>
      </w:r>
      <w:r w:rsidR="00BC3896">
        <w:t xml:space="preserve">. </w:t>
      </w:r>
    </w:p>
    <w:p w14:paraId="21C725EC" w14:textId="5E2720A1" w:rsidR="000234DE" w:rsidRDefault="00BC3896" w:rsidP="00E935A3">
      <w:r>
        <w:t>This contribution provides our simulation resu</w:t>
      </w:r>
      <w:r w:rsidR="00487399">
        <w:t>lts with impairment to finalize</w:t>
      </w:r>
      <w:r>
        <w:t xml:space="preserve"> the demodulation requirements</w:t>
      </w:r>
      <w:r w:rsidR="0079240F">
        <w:t>.</w:t>
      </w:r>
    </w:p>
    <w:p w14:paraId="70069683" w14:textId="77777777" w:rsidR="00284DC8" w:rsidRDefault="0055554D" w:rsidP="00284DC8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14204E">
        <w:rPr>
          <w:lang w:val="en-US"/>
        </w:rPr>
        <w:t>Simulation results</w:t>
      </w:r>
    </w:p>
    <w:p w14:paraId="6354BEE6" w14:textId="77777777" w:rsidR="00487399" w:rsidRDefault="00500878" w:rsidP="00893A5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_Ref477865365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6F7395"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is the summary of test case for NDPSCH demodulation requirements for Cat-NB2. </w:t>
      </w:r>
      <w:r w:rsidR="00390638">
        <w:rPr>
          <w:lang w:val="en-GB"/>
        </w:rPr>
        <w:fldChar w:fldCharType="begin"/>
      </w:r>
      <w:r w:rsidR="00390638">
        <w:rPr>
          <w:lang w:val="en-GB"/>
        </w:rPr>
        <w:instrText xml:space="preserve"> REF _Ref488820836 \h </w:instrText>
      </w:r>
      <w:r w:rsidR="00390638">
        <w:rPr>
          <w:lang w:val="en-GB"/>
        </w:rPr>
      </w:r>
      <w:r w:rsidR="00390638">
        <w:rPr>
          <w:lang w:val="en-GB"/>
        </w:rPr>
        <w:fldChar w:fldCharType="separate"/>
      </w:r>
      <w:r w:rsidR="00390638">
        <w:t xml:space="preserve">Table </w:t>
      </w:r>
      <w:r w:rsidR="00390638">
        <w:rPr>
          <w:noProof/>
        </w:rPr>
        <w:t>2</w:t>
      </w:r>
      <w:r w:rsidR="00390638">
        <w:rPr>
          <w:lang w:val="en-GB"/>
        </w:rPr>
        <w:fldChar w:fldCharType="end"/>
      </w:r>
      <w:r w:rsidR="00390638">
        <w:rPr>
          <w:lang w:val="en-GB"/>
        </w:rPr>
        <w:t xml:space="preserve"> gives the SNR to achieve 70% of the maximum throughput without impairments </w:t>
      </w:r>
      <w:r w:rsidR="00390638">
        <w:rPr>
          <w:lang w:val="en-GB"/>
        </w:rPr>
        <w:fldChar w:fldCharType="begin"/>
      </w:r>
      <w:r w:rsidR="00390638">
        <w:rPr>
          <w:lang w:val="en-GB"/>
        </w:rPr>
        <w:instrText xml:space="preserve"> REF _Ref488820873 \r \h </w:instrText>
      </w:r>
      <w:r w:rsidR="00390638">
        <w:rPr>
          <w:lang w:val="en-GB"/>
        </w:rPr>
      </w:r>
      <w:r w:rsidR="00390638">
        <w:rPr>
          <w:lang w:val="en-GB"/>
        </w:rPr>
        <w:fldChar w:fldCharType="separate"/>
      </w:r>
      <w:r w:rsidR="00390638">
        <w:rPr>
          <w:lang w:val="en-GB"/>
        </w:rPr>
        <w:t>[3]</w:t>
      </w:r>
      <w:r w:rsidR="00390638">
        <w:rPr>
          <w:lang w:val="en-GB"/>
        </w:rPr>
        <w:fldChar w:fldCharType="end"/>
      </w:r>
      <w:r w:rsidR="00390638">
        <w:rPr>
          <w:lang w:val="en-GB"/>
        </w:rPr>
        <w:t xml:space="preserve"> and with impairments. </w:t>
      </w:r>
    </w:p>
    <w:p w14:paraId="47C9203E" w14:textId="2905ECA8" w:rsidR="00530D12" w:rsidRDefault="00390638" w:rsidP="00893A53">
      <w:pPr>
        <w:rPr>
          <w:lang w:val="en-GB"/>
        </w:rPr>
      </w:pPr>
      <w:r>
        <w:rPr>
          <w:lang w:val="en-GB"/>
        </w:rPr>
        <w:t xml:space="preserve">We propose to consider our results to specify the NPDSCH demodulation requirements for Cat-NB2.  </w:t>
      </w:r>
    </w:p>
    <w:p w14:paraId="09E6BFB8" w14:textId="77777777" w:rsidR="00295A68" w:rsidRPr="006F7395" w:rsidRDefault="00295A68" w:rsidP="00295A68">
      <w:pPr>
        <w:pStyle w:val="Caption"/>
      </w:pPr>
      <w:bookmarkStart w:id="4" w:name="_Ref477865365"/>
      <w:r w:rsidRPr="006F7395">
        <w:t xml:space="preserve">Table </w:t>
      </w:r>
      <w:r w:rsidR="00196040">
        <w:fldChar w:fldCharType="begin"/>
      </w:r>
      <w:r w:rsidR="00196040">
        <w:instrText xml:space="preserve"> SEQ Table \* ARABIC </w:instrText>
      </w:r>
      <w:r w:rsidR="00196040">
        <w:fldChar w:fldCharType="separate"/>
      </w:r>
      <w:r w:rsidR="00EA18FF">
        <w:rPr>
          <w:noProof/>
        </w:rPr>
        <w:t>1</w:t>
      </w:r>
      <w:r w:rsidR="00196040">
        <w:rPr>
          <w:noProof/>
        </w:rPr>
        <w:fldChar w:fldCharType="end"/>
      </w:r>
      <w:bookmarkEnd w:id="4"/>
      <w:r w:rsidRPr="006F7395">
        <w:tab/>
        <w:t xml:space="preserve">Test cases for </w:t>
      </w:r>
      <w:r>
        <w:t>N</w:t>
      </w:r>
      <w:r w:rsidRPr="006F7395">
        <w:t xml:space="preserve">PDSCH </w:t>
      </w:r>
      <w:r>
        <w:t>for Cat-NB2</w:t>
      </w:r>
      <w:r w:rsidRPr="006F7395">
        <w:t>.</w:t>
      </w:r>
    </w:p>
    <w:tbl>
      <w:tblPr>
        <w:tblW w:w="10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9"/>
        <w:gridCol w:w="868"/>
        <w:gridCol w:w="992"/>
        <w:gridCol w:w="1145"/>
        <w:gridCol w:w="1145"/>
        <w:gridCol w:w="1145"/>
        <w:gridCol w:w="1265"/>
        <w:gridCol w:w="1417"/>
        <w:gridCol w:w="1149"/>
        <w:gridCol w:w="660"/>
      </w:tblGrid>
      <w:tr w:rsidR="00295A68" w14:paraId="45CCA46A" w14:textId="77777777" w:rsidTr="00397207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BD79" w14:textId="77777777" w:rsidR="00295A68" w:rsidRDefault="00295A68" w:rsidP="00397207">
            <w:pPr>
              <w:pStyle w:val="TAH"/>
              <w:rPr>
                <w:rFonts w:cs="Arial"/>
                <w:i/>
                <w:kern w:val="2"/>
              </w:rPr>
            </w:pPr>
            <w:r>
              <w:rPr>
                <w:rFonts w:cs="Arial"/>
                <w:i/>
                <w:kern w:val="2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BDAD" w14:textId="77777777" w:rsidR="00295A68" w:rsidRDefault="00295A68" w:rsidP="00397207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>
              <w:rPr>
                <w:rFonts w:cs="Arial"/>
                <w:i/>
                <w:kern w:val="2"/>
                <w:lang w:eastAsia="zh-CN"/>
              </w:rPr>
              <w:t>Deployment mode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4CEC" w14:textId="77777777" w:rsidR="00295A68" w:rsidRDefault="00295A68" w:rsidP="00397207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>
              <w:rPr>
                <w:rFonts w:cs="Arial"/>
                <w:i/>
                <w:kern w:val="2"/>
                <w:lang w:eastAsia="zh-CN"/>
              </w:rPr>
              <w:t>Carrier Type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C09D" w14:textId="77777777" w:rsidR="00295A68" w:rsidRDefault="00295A68" w:rsidP="00397207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(I</w:t>
            </w:r>
            <w:r>
              <w:rPr>
                <w:rFonts w:ascii="Times New Roman" w:eastAsia="Malgun Gothic" w:hAnsi="Times New Roman" w:cs="v4.2.0"/>
                <w:sz w:val="20"/>
                <w:vertAlign w:val="subscript"/>
              </w:rPr>
              <w:t>TBS</w:t>
            </w:r>
            <w:r>
              <w:rPr>
                <w:rFonts w:ascii="Times New Roman" w:eastAsia="Malgun Gothic" w:hAnsi="Times New Roman" w:cs="v4.2.0"/>
                <w:sz w:val="20"/>
              </w:rPr>
              <w:t>, I</w:t>
            </w:r>
            <w:r>
              <w:rPr>
                <w:rFonts w:ascii="Times New Roman" w:eastAsia="Malgun Gothic" w:hAnsi="Times New Roman" w:cs="v4.2.0"/>
                <w:sz w:val="20"/>
                <w:vertAlign w:val="subscript"/>
              </w:rPr>
              <w:t>SF</w:t>
            </w:r>
            <w:r>
              <w:rPr>
                <w:rFonts w:ascii="Times New Roman" w:eastAsia="Malgun Gothic" w:hAnsi="Times New Roman" w:cs="v4.2.0"/>
                <w:sz w:val="20"/>
              </w:rPr>
              <w:t>)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40CA" w14:textId="77777777" w:rsidR="00295A68" w:rsidRDefault="00295A68" w:rsidP="00397207">
            <w:pPr>
              <w:pStyle w:val="TAH"/>
              <w:rPr>
                <w:rFonts w:ascii="Times New Roman" w:eastAsia="Malgun Gothic" w:hAnsi="Times New Roman" w:cs="v4.2.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Coding rate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8BF3" w14:textId="77777777" w:rsidR="00295A68" w:rsidRDefault="00295A68" w:rsidP="00397207">
            <w:pPr>
              <w:pStyle w:val="TAH"/>
              <w:rPr>
                <w:rFonts w:eastAsia="SimSun" w:cs="Arial"/>
                <w:i/>
                <w:kern w:val="2"/>
                <w:lang w:eastAsia="zh-CN"/>
              </w:rPr>
            </w:pPr>
            <w:r>
              <w:rPr>
                <w:rFonts w:cs="Arial"/>
                <w:i/>
                <w:kern w:val="2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F22C" w14:textId="77777777" w:rsidR="00295A68" w:rsidRDefault="00295A68" w:rsidP="00397207">
            <w:pPr>
              <w:pStyle w:val="TAH"/>
              <w:rPr>
                <w:rFonts w:cs="Arial"/>
                <w:i/>
                <w:kern w:val="2"/>
                <w:lang w:eastAsia="en-US"/>
              </w:rPr>
            </w:pPr>
            <w:r>
              <w:rPr>
                <w:rFonts w:cs="Arial"/>
                <w:i/>
                <w:kern w:val="2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566E" w14:textId="77777777" w:rsidR="00295A68" w:rsidRDefault="00295A68" w:rsidP="00397207">
            <w:pPr>
              <w:pStyle w:val="TAH"/>
              <w:rPr>
                <w:rFonts w:cs="Arial"/>
                <w:i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Number of NRS ports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88A3" w14:textId="77777777" w:rsidR="00295A68" w:rsidRDefault="00295A68" w:rsidP="00397207">
            <w:pPr>
              <w:pStyle w:val="TAH"/>
              <w:rPr>
                <w:rFonts w:cs="Arial"/>
                <w:i/>
                <w:kern w:val="2"/>
                <w:lang w:eastAsia="en-US"/>
              </w:rPr>
            </w:pPr>
            <w:r>
              <w:rPr>
                <w:rFonts w:cs="Arial"/>
                <w:i/>
                <w:kern w:val="2"/>
              </w:rPr>
              <w:t>Reference value</w:t>
            </w:r>
          </w:p>
        </w:tc>
      </w:tr>
      <w:tr w:rsidR="00295A68" w14:paraId="3739A681" w14:textId="77777777" w:rsidTr="00397207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501F" w14:textId="77777777" w:rsidR="00295A68" w:rsidRDefault="00295A68" w:rsidP="00397207">
            <w:pPr>
              <w:spacing w:after="0"/>
              <w:rPr>
                <w:rFonts w:ascii="Arial" w:eastAsia="SimSun" w:hAnsi="Arial" w:cs="Arial"/>
                <w:b/>
                <w:i/>
                <w:kern w:val="2"/>
                <w:sz w:val="18"/>
                <w:lang w:eastAsia="en-US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9864" w14:textId="77777777" w:rsidR="00295A68" w:rsidRDefault="00295A68" w:rsidP="00397207">
            <w:pPr>
              <w:spacing w:after="0"/>
              <w:rPr>
                <w:rFonts w:ascii="Arial" w:eastAsia="SimSun" w:hAnsi="Arial" w:cs="Arial"/>
                <w:b/>
                <w:i/>
                <w:kern w:val="2"/>
                <w:sz w:val="18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1A15" w14:textId="77777777" w:rsidR="00295A68" w:rsidRDefault="00295A68" w:rsidP="00397207">
            <w:pPr>
              <w:spacing w:after="0"/>
              <w:rPr>
                <w:rFonts w:ascii="Arial" w:eastAsia="SimSun" w:hAnsi="Arial" w:cs="Arial"/>
                <w:b/>
                <w:i/>
                <w:kern w:val="2"/>
                <w:sz w:val="18"/>
                <w:lang w:eastAsia="zh-CN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64E2" w14:textId="77777777" w:rsidR="00295A68" w:rsidRDefault="00295A68" w:rsidP="00397207">
            <w:pPr>
              <w:spacing w:after="0"/>
              <w:rPr>
                <w:rFonts w:ascii="Arial" w:eastAsia="SimSun" w:hAnsi="Arial" w:cs="Arial"/>
                <w:b/>
                <w:i/>
                <w:kern w:val="2"/>
                <w:sz w:val="18"/>
                <w:lang w:eastAsia="zh-CN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EFFE" w14:textId="77777777" w:rsidR="00295A68" w:rsidRDefault="00295A68" w:rsidP="00397207">
            <w:pPr>
              <w:spacing w:after="0"/>
              <w:rPr>
                <w:rFonts w:eastAsia="Malgun Gothic" w:cs="v4.2.0"/>
                <w:b/>
                <w:lang w:eastAsia="en-US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BE76" w14:textId="77777777" w:rsidR="00295A68" w:rsidRDefault="00295A68" w:rsidP="00397207">
            <w:pPr>
              <w:spacing w:after="0"/>
              <w:rPr>
                <w:rFonts w:ascii="Arial" w:eastAsia="SimSun" w:hAnsi="Arial" w:cs="Arial"/>
                <w:b/>
                <w:i/>
                <w:kern w:val="2"/>
                <w:sz w:val="18"/>
                <w:lang w:eastAsia="zh-CN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A7E1" w14:textId="77777777" w:rsidR="00295A68" w:rsidRDefault="00295A68" w:rsidP="00397207">
            <w:pPr>
              <w:spacing w:after="0"/>
              <w:rPr>
                <w:rFonts w:ascii="Arial" w:eastAsia="SimSun" w:hAnsi="Arial" w:cs="Arial"/>
                <w:b/>
                <w:i/>
                <w:kern w:val="2"/>
                <w:sz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5C0D" w14:textId="77777777" w:rsidR="00295A68" w:rsidRDefault="00295A68" w:rsidP="00397207">
            <w:pPr>
              <w:spacing w:after="0"/>
              <w:rPr>
                <w:rFonts w:ascii="Arial" w:eastAsia="SimSun" w:hAnsi="Arial" w:cs="Arial"/>
                <w:b/>
                <w:i/>
                <w:kern w:val="2"/>
                <w:sz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151F" w14:textId="77777777" w:rsidR="00295A68" w:rsidRDefault="00295A68" w:rsidP="00397207">
            <w:pPr>
              <w:pStyle w:val="TAH"/>
              <w:rPr>
                <w:rFonts w:cs="Arial"/>
                <w:i/>
                <w:kern w:val="2"/>
              </w:rPr>
            </w:pPr>
            <w:r>
              <w:rPr>
                <w:rFonts w:cs="Arial"/>
                <w:i/>
                <w:kern w:val="2"/>
              </w:rPr>
              <w:t>Fraction of Maximum</w:t>
            </w:r>
          </w:p>
          <w:p w14:paraId="548A1B28" w14:textId="77777777" w:rsidR="00295A68" w:rsidRDefault="00295A68" w:rsidP="00397207">
            <w:pPr>
              <w:pStyle w:val="TAH"/>
              <w:rPr>
                <w:rFonts w:cs="Arial"/>
                <w:i/>
                <w:kern w:val="2"/>
              </w:rPr>
            </w:pPr>
            <w:r>
              <w:rPr>
                <w:rFonts w:cs="Arial"/>
                <w:i/>
                <w:kern w:val="2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9FA7" w14:textId="77777777" w:rsidR="00295A68" w:rsidRDefault="00295A68" w:rsidP="00397207">
            <w:pPr>
              <w:pStyle w:val="TAH"/>
              <w:rPr>
                <w:rFonts w:cs="Arial"/>
                <w:i/>
                <w:kern w:val="2"/>
              </w:rPr>
            </w:pPr>
            <w:r>
              <w:rPr>
                <w:rFonts w:cs="Arial"/>
                <w:i/>
                <w:kern w:val="2"/>
              </w:rPr>
              <w:t>SNR (dB)</w:t>
            </w:r>
          </w:p>
        </w:tc>
      </w:tr>
      <w:tr w:rsidR="00295A68" w14:paraId="337EA854" w14:textId="77777777" w:rsidTr="00397207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7EBA" w14:textId="77777777" w:rsidR="00295A68" w:rsidRDefault="00295A68" w:rsidP="00397207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7393" w14:textId="77777777" w:rsidR="00295A68" w:rsidRDefault="00295A68" w:rsidP="00397207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Stand-alone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8540" w14:textId="77777777" w:rsidR="00295A68" w:rsidRDefault="00295A68" w:rsidP="00397207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Non-Anchor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C098" w14:textId="77777777" w:rsidR="00295A68" w:rsidRDefault="0014204E" w:rsidP="00397207">
            <w:pPr>
              <w:spacing w:after="0"/>
              <w:jc w:val="center"/>
              <w:rPr>
                <w:rFonts w:eastAsia="Malgun Gothic" w:cs="v4.2.0"/>
                <w:lang w:eastAsia="en-US"/>
              </w:rPr>
            </w:pPr>
            <w:r>
              <w:rPr>
                <w:rFonts w:cs="v4.2.0"/>
                <w:lang w:eastAsia="zh-CN"/>
              </w:rPr>
              <w:t>(</w:t>
            </w:r>
            <w:r w:rsidR="00295A68">
              <w:rPr>
                <w:rFonts w:cs="v4.2.0"/>
                <w:lang w:eastAsia="zh-CN"/>
              </w:rPr>
              <w:t>9</w:t>
            </w:r>
            <w:r>
              <w:rPr>
                <w:rFonts w:eastAsia="Malgun Gothic" w:cs="v4.2.0"/>
              </w:rPr>
              <w:t xml:space="preserve">, </w:t>
            </w:r>
            <w:r w:rsidR="00295A68">
              <w:rPr>
                <w:rFonts w:cs="v4.2.0"/>
                <w:lang w:eastAsia="zh-CN"/>
              </w:rPr>
              <w:t>5</w:t>
            </w:r>
            <w:r>
              <w:rPr>
                <w:rFonts w:eastAsia="Malgun Gothic" w:cs="v4.2.0"/>
              </w:rPr>
              <w:t>)</w:t>
            </w:r>
          </w:p>
          <w:p w14:paraId="4622579E" w14:textId="77777777" w:rsidR="00295A68" w:rsidRDefault="00295A68" w:rsidP="00397207">
            <w:pPr>
              <w:pStyle w:val="TAC"/>
              <w:rPr>
                <w:rFonts w:eastAsia="SimSun" w:cs="Arial"/>
                <w:kern w:val="2"/>
                <w:lang w:eastAsia="zh-CN"/>
              </w:rPr>
            </w:pPr>
            <w:r>
              <w:rPr>
                <w:rFonts w:eastAsia="Malgun Gothic" w:cs="v4.2.0"/>
              </w:rPr>
              <w:t>(TBS=</w:t>
            </w:r>
            <w:r>
              <w:rPr>
                <w:rFonts w:cs="v4.2.0"/>
                <w:lang w:eastAsia="zh-CN"/>
              </w:rPr>
              <w:t>936</w:t>
            </w:r>
            <w:r>
              <w:rPr>
                <w:rFonts w:eastAsia="Malgun Gothic" w:cs="v4.2.0"/>
              </w:rPr>
              <w:t xml:space="preserve"> bits)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E6B" w14:textId="77777777" w:rsidR="00295A68" w:rsidRDefault="00295A68" w:rsidP="00397207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B66E" w14:textId="77777777" w:rsidR="00295A68" w:rsidRDefault="00295A68" w:rsidP="00397207">
            <w:pPr>
              <w:pStyle w:val="TAC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5F59" w14:textId="77777777" w:rsidR="00295A68" w:rsidRDefault="00295A68" w:rsidP="00397207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9474" w14:textId="77777777" w:rsidR="00295A68" w:rsidRDefault="00295A68" w:rsidP="00397207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E5AE" w14:textId="77777777" w:rsidR="00295A68" w:rsidRDefault="00295A68" w:rsidP="00397207">
            <w:pPr>
              <w:pStyle w:val="TAC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1F40" w14:textId="77777777" w:rsidR="00295A68" w:rsidRDefault="00295A68" w:rsidP="00397207">
            <w:pPr>
              <w:pStyle w:val="TAC"/>
              <w:rPr>
                <w:rFonts w:cs="Arial"/>
                <w:i/>
                <w:kern w:val="2"/>
                <w:lang w:eastAsia="zh-CN"/>
              </w:rPr>
            </w:pPr>
            <w:r>
              <w:rPr>
                <w:rFonts w:cs="Arial"/>
                <w:i/>
                <w:kern w:val="2"/>
                <w:lang w:eastAsia="zh-CN"/>
              </w:rPr>
              <w:t>TBD</w:t>
            </w:r>
          </w:p>
        </w:tc>
      </w:tr>
    </w:tbl>
    <w:p w14:paraId="1D0C5C55" w14:textId="77777777" w:rsidR="00295A68" w:rsidRDefault="00295A68" w:rsidP="00893A53">
      <w:pPr>
        <w:rPr>
          <w:lang w:val="en-GB"/>
        </w:rPr>
      </w:pPr>
    </w:p>
    <w:p w14:paraId="7E3EFD18" w14:textId="77777777" w:rsidR="00EA18FF" w:rsidRDefault="00EA18FF" w:rsidP="00EA18FF">
      <w:pPr>
        <w:pStyle w:val="Caption"/>
        <w:rPr>
          <w:lang w:val="en-GB"/>
        </w:rPr>
      </w:pPr>
      <w:bookmarkStart w:id="5" w:name="_Ref488820836"/>
      <w:r>
        <w:t xml:space="preserve">Table </w:t>
      </w:r>
      <w:r w:rsidR="00196040">
        <w:fldChar w:fldCharType="begin"/>
      </w:r>
      <w:r w:rsidR="00196040">
        <w:instrText xml:space="preserve"> SEQ Table \* ARABIC </w:instrText>
      </w:r>
      <w:r w:rsidR="00196040">
        <w:fldChar w:fldCharType="separate"/>
      </w:r>
      <w:r>
        <w:rPr>
          <w:noProof/>
        </w:rPr>
        <w:t>2</w:t>
      </w:r>
      <w:r w:rsidR="00196040">
        <w:rPr>
          <w:noProof/>
        </w:rPr>
        <w:fldChar w:fldCharType="end"/>
      </w:r>
      <w:bookmarkEnd w:id="5"/>
      <w:r>
        <w:tab/>
        <w:t xml:space="preserve">Simulation results for PDSCH for Cat-NB2.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2937"/>
        <w:gridCol w:w="2938"/>
      </w:tblGrid>
      <w:tr w:rsidR="00295A68" w14:paraId="7C04E021" w14:textId="77777777" w:rsidTr="00EA18FF">
        <w:tc>
          <w:tcPr>
            <w:tcW w:w="0" w:type="auto"/>
            <w:shd w:val="clear" w:color="auto" w:fill="D9D9D9" w:themeFill="background1" w:themeFillShade="D9"/>
          </w:tcPr>
          <w:p w14:paraId="51808837" w14:textId="77777777" w:rsidR="00295A68" w:rsidRDefault="00295A68" w:rsidP="00295A68">
            <w:pPr>
              <w:spacing w:after="0"/>
            </w:pPr>
            <w:r>
              <w:t>Test number</w:t>
            </w:r>
          </w:p>
        </w:tc>
        <w:tc>
          <w:tcPr>
            <w:tcW w:w="2937" w:type="dxa"/>
            <w:shd w:val="clear" w:color="auto" w:fill="D9D9D9" w:themeFill="background1" w:themeFillShade="D9"/>
          </w:tcPr>
          <w:p w14:paraId="4AF6819E" w14:textId="77777777" w:rsidR="00295A68" w:rsidRDefault="00EA18FF" w:rsidP="00295A68">
            <w:pPr>
              <w:spacing w:after="0"/>
            </w:pPr>
            <w:r>
              <w:t>SNR@70% of maximum throughput</w:t>
            </w:r>
            <w:r w:rsidR="00295A68">
              <w:t xml:space="preserve"> (Ideal)</w:t>
            </w:r>
          </w:p>
        </w:tc>
        <w:tc>
          <w:tcPr>
            <w:tcW w:w="2938" w:type="dxa"/>
            <w:shd w:val="clear" w:color="auto" w:fill="D9D9D9" w:themeFill="background1" w:themeFillShade="D9"/>
          </w:tcPr>
          <w:p w14:paraId="6DD769DB" w14:textId="77777777" w:rsidR="00295A68" w:rsidRDefault="00295A68" w:rsidP="00295A68">
            <w:pPr>
              <w:spacing w:after="0"/>
            </w:pPr>
            <w:r>
              <w:t>SNR@70% of maximum throughput (with impairments)</w:t>
            </w:r>
          </w:p>
        </w:tc>
      </w:tr>
      <w:tr w:rsidR="00295A68" w14:paraId="015EE18F" w14:textId="77777777" w:rsidTr="00EA18FF">
        <w:tc>
          <w:tcPr>
            <w:tcW w:w="0" w:type="auto"/>
            <w:shd w:val="clear" w:color="auto" w:fill="auto"/>
          </w:tcPr>
          <w:p w14:paraId="62174FA4" w14:textId="77777777" w:rsidR="00295A68" w:rsidRDefault="00295A68" w:rsidP="00295A68">
            <w:pPr>
              <w:spacing w:after="0"/>
              <w:jc w:val="right"/>
            </w:pPr>
            <w:r>
              <w:t>1</w:t>
            </w:r>
          </w:p>
        </w:tc>
        <w:tc>
          <w:tcPr>
            <w:tcW w:w="2937" w:type="dxa"/>
            <w:shd w:val="clear" w:color="auto" w:fill="auto"/>
          </w:tcPr>
          <w:p w14:paraId="335737F2" w14:textId="77777777" w:rsidR="00295A68" w:rsidRDefault="00295A68" w:rsidP="00295A68">
            <w:pPr>
              <w:spacing w:after="0"/>
              <w:jc w:val="right"/>
            </w:pPr>
            <w:r>
              <w:t>8.8</w:t>
            </w:r>
            <w:r w:rsidR="0014204E">
              <w:t xml:space="preserve"> </w:t>
            </w:r>
          </w:p>
        </w:tc>
        <w:tc>
          <w:tcPr>
            <w:tcW w:w="2938" w:type="dxa"/>
          </w:tcPr>
          <w:p w14:paraId="340A11F0" w14:textId="77777777" w:rsidR="00295A68" w:rsidRDefault="00295A68" w:rsidP="00295A68">
            <w:pPr>
              <w:spacing w:after="0"/>
              <w:jc w:val="right"/>
            </w:pPr>
            <w:r>
              <w:t>10.8</w:t>
            </w:r>
          </w:p>
        </w:tc>
      </w:tr>
    </w:tbl>
    <w:p w14:paraId="2FFFD55C" w14:textId="77777777" w:rsidR="00295A68" w:rsidRPr="00893A53" w:rsidRDefault="00295A68" w:rsidP="00893A53">
      <w:pPr>
        <w:rPr>
          <w:lang w:val="en-GB"/>
        </w:rPr>
      </w:pPr>
    </w:p>
    <w:p w14:paraId="04A8FCEC" w14:textId="77777777" w:rsidR="00766EB9" w:rsidRPr="00766EB9" w:rsidRDefault="0014204E" w:rsidP="00766EB9">
      <w:pPr>
        <w:pStyle w:val="Heading1"/>
      </w:pPr>
      <w:bookmarkStart w:id="6" w:name="_Ref352176984"/>
      <w:r>
        <w:lastRenderedPageBreak/>
        <w:t>3</w:t>
      </w:r>
      <w:r w:rsidR="00766EB9">
        <w:tab/>
        <w:t>References</w:t>
      </w:r>
    </w:p>
    <w:p w14:paraId="61FBA82F" w14:textId="5182D0C8" w:rsidR="0046724B" w:rsidRDefault="00F35413" w:rsidP="00BC3896">
      <w:pPr>
        <w:pStyle w:val="Reference"/>
      </w:pPr>
      <w:bookmarkStart w:id="7" w:name="_Ref488820099"/>
      <w:r w:rsidRPr="00F35413">
        <w:t>R4-170</w:t>
      </w:r>
      <w:r w:rsidR="00097CC6">
        <w:t>7001</w:t>
      </w:r>
      <w:r w:rsidR="00BC3896">
        <w:t>, “</w:t>
      </w:r>
      <w:r w:rsidR="00BC3896" w:rsidRPr="00BC3896">
        <w:t>RAN4#83 Meeting report</w:t>
      </w:r>
      <w:r w:rsidR="00BC3896">
        <w:t>”, 3GPP TSG RAN WG4.</w:t>
      </w:r>
      <w:bookmarkEnd w:id="7"/>
      <w:r w:rsidR="00BC3896">
        <w:t xml:space="preserve"> </w:t>
      </w:r>
    </w:p>
    <w:p w14:paraId="0E700F59" w14:textId="77777777" w:rsidR="00BC3896" w:rsidRDefault="00BC3896" w:rsidP="00BC3896">
      <w:pPr>
        <w:pStyle w:val="Reference"/>
      </w:pPr>
      <w:bookmarkStart w:id="8" w:name="_Ref488820102"/>
      <w:r>
        <w:t>R4-1705526, “</w:t>
      </w:r>
      <w:r w:rsidRPr="00BC3896">
        <w:t>Summary of NB-IoT enh UE simulation results</w:t>
      </w:r>
      <w:r>
        <w:t>”, Hauwei, HiSilicon.</w:t>
      </w:r>
      <w:bookmarkEnd w:id="8"/>
      <w:r>
        <w:t xml:space="preserve"> </w:t>
      </w:r>
    </w:p>
    <w:p w14:paraId="7C09734A" w14:textId="77777777" w:rsidR="001F0C1E" w:rsidRDefault="001F0C1E" w:rsidP="001F0C1E">
      <w:pPr>
        <w:pStyle w:val="Reference"/>
      </w:pPr>
      <w:bookmarkStart w:id="9" w:name="_Ref488820873"/>
      <w:r>
        <w:t>R4-1704809, “</w:t>
      </w:r>
      <w:r w:rsidRPr="001F0C1E">
        <w:t>UE demodulation simulation results for eNB-IoT</w:t>
      </w:r>
      <w:r>
        <w:t>”, Ericsson.</w:t>
      </w:r>
      <w:bookmarkEnd w:id="9"/>
      <w:r>
        <w:t xml:space="preserve"> </w:t>
      </w:r>
    </w:p>
    <w:bookmarkEnd w:id="6"/>
    <w:p w14:paraId="1198D34C" w14:textId="77777777" w:rsidR="00D53DA9" w:rsidRDefault="00D53DA9" w:rsidP="00D53DA9"/>
    <w:sectPr w:rsidR="00D53DA9" w:rsidSect="006D5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B1144" w14:textId="77777777" w:rsidR="00554E26" w:rsidRDefault="00554E26">
      <w:pPr>
        <w:spacing w:after="0"/>
      </w:pPr>
      <w:r>
        <w:separator/>
      </w:r>
    </w:p>
  </w:endnote>
  <w:endnote w:type="continuationSeparator" w:id="0">
    <w:p w14:paraId="77523F08" w14:textId="77777777" w:rsidR="00554E26" w:rsidRDefault="00554E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AC510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56A4B" w14:textId="3AABDDB5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11A20">
      <w:t>2</w:t>
    </w:r>
    <w:r>
      <w:fldChar w:fldCharType="end"/>
    </w:r>
  </w:p>
  <w:p w14:paraId="77CBB6C1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40406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B3CB5" w14:textId="77777777" w:rsidR="00554E26" w:rsidRDefault="00554E26">
      <w:pPr>
        <w:spacing w:after="0"/>
      </w:pPr>
      <w:r>
        <w:separator/>
      </w:r>
    </w:p>
  </w:footnote>
  <w:footnote w:type="continuationSeparator" w:id="0">
    <w:p w14:paraId="6B34E67C" w14:textId="77777777" w:rsidR="00554E26" w:rsidRDefault="00554E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279C4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FA3BA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DA9CB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E8F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97CC6"/>
    <w:rsid w:val="000A0AC8"/>
    <w:rsid w:val="000A2152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0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04E"/>
    <w:rsid w:val="00143A83"/>
    <w:rsid w:val="00144674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C1E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A68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64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638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399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0878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0D1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4E26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240F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A7CB8"/>
    <w:rsid w:val="007B04A3"/>
    <w:rsid w:val="007B062A"/>
    <w:rsid w:val="007B084B"/>
    <w:rsid w:val="007B0A2F"/>
    <w:rsid w:val="007B1B88"/>
    <w:rsid w:val="007B2080"/>
    <w:rsid w:val="007B2A55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3FD"/>
    <w:rsid w:val="008857FC"/>
    <w:rsid w:val="008863D3"/>
    <w:rsid w:val="0088770B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1DA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4FA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3896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016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26D5"/>
    <w:rsid w:val="00C535F7"/>
    <w:rsid w:val="00C54E5D"/>
    <w:rsid w:val="00C5616A"/>
    <w:rsid w:val="00C565BA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1A20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5A3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8FF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F4C01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11A2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1A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1A2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6AB7C4C-49C6-47E1-8F2C-BEAAC43CB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2017-08-11T12:24:00Z</dcterms:modified>
</cp:coreProperties>
</file>